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58" w:rsidRDefault="00B32458" w:rsidP="00B32458">
      <w:pPr>
        <w:pStyle w:val="Ttulo1"/>
        <w:shd w:val="clear" w:color="auto" w:fill="FFFFFF"/>
        <w:spacing w:before="0"/>
        <w:jc w:val="center"/>
        <w:textAlignment w:val="baseline"/>
        <w:rPr>
          <w:rFonts w:ascii="Arial" w:hAnsi="Arial" w:cs="Arial"/>
          <w:caps/>
          <w:color w:val="BA1C01"/>
          <w:spacing w:val="15"/>
          <w:sz w:val="60"/>
          <w:szCs w:val="60"/>
        </w:rPr>
      </w:pPr>
      <w:r>
        <w:rPr>
          <w:rFonts w:ascii="Arial" w:hAnsi="Arial" w:cs="Arial"/>
          <w:caps/>
          <w:color w:val="BA1C01"/>
          <w:spacing w:val="15"/>
          <w:sz w:val="60"/>
          <w:szCs w:val="60"/>
        </w:rPr>
        <w:t>AISLAMIENTO TÉRMICO TECHO GARAJE</w:t>
      </w:r>
    </w:p>
    <w:p w:rsidR="00B32458" w:rsidRDefault="00B32458" w:rsidP="00B32458">
      <w:pPr>
        <w:shd w:val="clear" w:color="auto" w:fill="FFFFFF"/>
        <w:jc w:val="center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  <w:lang w:eastAsia="es-ES"/>
        </w:rPr>
        <w:drawing>
          <wp:inline distT="0" distB="0" distL="0" distR="0">
            <wp:extent cx="5208270" cy="2209165"/>
            <wp:effectExtent l="0" t="0" r="0" b="635"/>
            <wp:docPr id="2" name="Imagen 2" descr="aislamiento térmico techo garajectado techo gar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islamiento térmico techo garajectado techo gara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458" w:rsidRPr="00B32458" w:rsidRDefault="00B32458" w:rsidP="00B32458">
      <w:pPr>
        <w:spacing w:after="0" w:line="389" w:lineRule="atLeast"/>
        <w:textAlignment w:val="baseline"/>
        <w:outlineLvl w:val="2"/>
        <w:rPr>
          <w:rFonts w:ascii="Arial" w:eastAsia="Times New Roman" w:hAnsi="Arial" w:cs="Arial"/>
          <w:color w:val="000000"/>
          <w:spacing w:val="15"/>
          <w:sz w:val="36"/>
          <w:szCs w:val="36"/>
          <w:lang w:eastAsia="es-ES"/>
        </w:rPr>
      </w:pPr>
      <w:bookmarkStart w:id="0" w:name="_GoBack"/>
      <w:bookmarkEnd w:id="0"/>
      <w:r w:rsidRPr="00B32458">
        <w:rPr>
          <w:rFonts w:ascii="Arial" w:eastAsia="Times New Roman" w:hAnsi="Arial" w:cs="Arial"/>
          <w:b/>
          <w:bCs/>
          <w:color w:val="000000"/>
          <w:spacing w:val="15"/>
          <w:sz w:val="36"/>
          <w:szCs w:val="36"/>
          <w:bdr w:val="none" w:sz="0" w:space="0" w:color="auto" w:frame="1"/>
          <w:lang w:eastAsia="es-ES"/>
        </w:rPr>
        <w:t>Aislamiento térmico techo garaje</w:t>
      </w:r>
      <w:r w:rsidRPr="00B32458">
        <w:rPr>
          <w:rFonts w:ascii="Arial" w:eastAsia="Times New Roman" w:hAnsi="Arial" w:cs="Arial"/>
          <w:color w:val="000000"/>
          <w:spacing w:val="15"/>
          <w:sz w:val="36"/>
          <w:szCs w:val="36"/>
          <w:lang w:eastAsia="es-ES"/>
        </w:rPr>
        <w:t>:</w:t>
      </w:r>
    </w:p>
    <w:p w:rsidR="00B32458" w:rsidRPr="00B32458" w:rsidRDefault="00B32458" w:rsidP="00B3245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B32458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En el aislamiento térmico de techo de garaje, la</w:t>
      </w:r>
      <w:hyperlink r:id="rId6" w:history="1">
        <w:r w:rsidRPr="00B32458">
          <w:rPr>
            <w:rFonts w:ascii="Arial" w:eastAsia="Times New Roman" w:hAnsi="Arial" w:cs="Arial"/>
            <w:color w:val="21759B"/>
            <w:sz w:val="27"/>
            <w:szCs w:val="27"/>
            <w:u w:val="single"/>
            <w:bdr w:val="none" w:sz="0" w:space="0" w:color="auto" w:frame="1"/>
            <w:lang w:eastAsia="es-ES"/>
          </w:rPr>
          <w:t> proyección de sistemas de lana de roca</w:t>
        </w:r>
      </w:hyperlink>
      <w:r w:rsidRPr="00B32458">
        <w:rPr>
          <w:rFonts w:ascii="Arial" w:eastAsia="Times New Roman" w:hAnsi="Arial" w:cs="Arial"/>
          <w:color w:val="000000"/>
          <w:sz w:val="27"/>
          <w:szCs w:val="27"/>
          <w:lang w:eastAsia="es-ES"/>
        </w:rPr>
        <w:t xml:space="preserve"> mezclada con agua y cemento, se utilizan en 2 variantes de proyectado en húmedo en el mundo de la construcción de reformas. La primera como aislamiento térmico, por </w:t>
      </w:r>
      <w:proofErr w:type="gramStart"/>
      <w:r w:rsidRPr="00B32458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ejemplo</w:t>
      </w:r>
      <w:proofErr w:type="gramEnd"/>
      <w:r w:rsidRPr="00B32458">
        <w:rPr>
          <w:rFonts w:ascii="Arial" w:eastAsia="Times New Roman" w:hAnsi="Arial" w:cs="Arial"/>
          <w:color w:val="000000"/>
          <w:sz w:val="27"/>
          <w:szCs w:val="27"/>
          <w:lang w:eastAsia="es-ES"/>
        </w:rPr>
        <w:t xml:space="preserve"> para de techos de garaje. La segunda como </w:t>
      </w:r>
      <w:hyperlink r:id="rId7" w:history="1">
        <w:r w:rsidRPr="00B32458">
          <w:rPr>
            <w:rFonts w:ascii="Arial" w:eastAsia="Times New Roman" w:hAnsi="Arial" w:cs="Arial"/>
            <w:color w:val="21759B"/>
            <w:sz w:val="27"/>
            <w:szCs w:val="27"/>
            <w:u w:val="single"/>
            <w:bdr w:val="none" w:sz="0" w:space="0" w:color="auto" w:frame="1"/>
            <w:lang w:eastAsia="es-ES"/>
          </w:rPr>
          <w:t>protección pasiva</w:t>
        </w:r>
      </w:hyperlink>
      <w:r w:rsidRPr="00B32458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 para proteger estructuras. Ambos materiales son muy similares, se diferencian solo en sus densidades y certificados. </w:t>
      </w:r>
    </w:p>
    <w:p w:rsidR="00B32458" w:rsidRPr="00B32458" w:rsidRDefault="00B32458" w:rsidP="00B32458">
      <w:pPr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B32458">
        <w:rPr>
          <w:rFonts w:ascii="Arial" w:eastAsia="Times New Roman" w:hAnsi="Arial" w:cs="Arial"/>
          <w:color w:val="000000"/>
          <w:sz w:val="27"/>
          <w:szCs w:val="27"/>
          <w:lang w:eastAsia="es-ES"/>
        </w:rPr>
        <w:t xml:space="preserve">La proyección de protección pasiva en el aislamiento térmico se usa como sistema para conseguir que los elementos estructurales de un edificio (por </w:t>
      </w:r>
      <w:proofErr w:type="gramStart"/>
      <w:r w:rsidRPr="00B32458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ejemplo</w:t>
      </w:r>
      <w:proofErr w:type="gramEnd"/>
      <w:r w:rsidRPr="00B32458">
        <w:rPr>
          <w:rFonts w:ascii="Arial" w:eastAsia="Times New Roman" w:hAnsi="Arial" w:cs="Arial"/>
          <w:color w:val="000000"/>
          <w:sz w:val="27"/>
          <w:szCs w:val="27"/>
          <w:lang w:eastAsia="es-ES"/>
        </w:rPr>
        <w:t xml:space="preserve"> una nave) resistan al fuego un tiempo determinado (por ejemplo 90 minutos), antes de colapsar. </w:t>
      </w:r>
    </w:p>
    <w:p w:rsidR="00B32458" w:rsidRPr="00B32458" w:rsidRDefault="00B32458" w:rsidP="00B32458">
      <w:pPr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B32458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Ese tiempo vital le da tiempo al cuerpo de bomberos a desalojar el edificio y tomar las medidas oportunas para extinguir el fuego sin tener que asumir el riesgo de un edificio que colapse.</w:t>
      </w:r>
    </w:p>
    <w:p w:rsidR="00B32458" w:rsidRPr="00B32458" w:rsidRDefault="00B32458" w:rsidP="00B32458">
      <w:pPr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B32458">
        <w:rPr>
          <w:rFonts w:ascii="Arial" w:eastAsia="Times New Roman" w:hAnsi="Arial" w:cs="Arial"/>
          <w:color w:val="000000"/>
          <w:sz w:val="27"/>
          <w:szCs w:val="27"/>
          <w:lang w:eastAsia="es-ES"/>
        </w:rPr>
        <w:t xml:space="preserve">Por ello, a la hora de ejecutar un aislamiento térmico del techo del garaje y de proyectar lana mineral mezclada con cemento y agua es importante haber estudiado previamente los elementos estructurales, y haber </w:t>
      </w:r>
      <w:proofErr w:type="spellStart"/>
      <w:r w:rsidRPr="00B32458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haber</w:t>
      </w:r>
      <w:proofErr w:type="spellEnd"/>
      <w:r w:rsidRPr="00B32458">
        <w:rPr>
          <w:rFonts w:ascii="Arial" w:eastAsia="Times New Roman" w:hAnsi="Arial" w:cs="Arial"/>
          <w:color w:val="000000"/>
          <w:sz w:val="27"/>
          <w:szCs w:val="27"/>
          <w:lang w:eastAsia="es-ES"/>
        </w:rPr>
        <w:t xml:space="preserve"> dimensionado correctamente el espesor a aplicar en base a:</w:t>
      </w:r>
    </w:p>
    <w:p w:rsidR="00B32458" w:rsidRPr="00B32458" w:rsidRDefault="00B32458" w:rsidP="00B32458">
      <w:pPr>
        <w:numPr>
          <w:ilvl w:val="0"/>
          <w:numId w:val="1"/>
        </w:numPr>
        <w:spacing w:before="60"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B32458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los lados de fuego al que está sometido el elemento estructural</w:t>
      </w:r>
    </w:p>
    <w:p w:rsidR="00B32458" w:rsidRPr="00B32458" w:rsidRDefault="00B32458" w:rsidP="00B32458">
      <w:pPr>
        <w:numPr>
          <w:ilvl w:val="0"/>
          <w:numId w:val="1"/>
        </w:numPr>
        <w:spacing w:before="60"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B32458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La sección constructiva del elemento estructural</w:t>
      </w:r>
    </w:p>
    <w:p w:rsidR="00B32458" w:rsidRPr="00B32458" w:rsidRDefault="00B32458" w:rsidP="00B32458">
      <w:pPr>
        <w:numPr>
          <w:ilvl w:val="0"/>
          <w:numId w:val="1"/>
        </w:numPr>
        <w:spacing w:before="60"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B32458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La masividad, es decir relación entre Área Exterior y Sección</w:t>
      </w:r>
    </w:p>
    <w:p w:rsidR="00B32458" w:rsidRPr="00B32458" w:rsidRDefault="00B32458" w:rsidP="00B32458">
      <w:pPr>
        <w:numPr>
          <w:ilvl w:val="0"/>
          <w:numId w:val="1"/>
        </w:numPr>
        <w:spacing w:before="60"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B32458">
        <w:rPr>
          <w:rFonts w:ascii="Arial" w:eastAsia="Times New Roman" w:hAnsi="Arial" w:cs="Arial"/>
          <w:color w:val="000000"/>
          <w:sz w:val="27"/>
          <w:szCs w:val="27"/>
          <w:lang w:eastAsia="es-ES"/>
        </w:rPr>
        <w:lastRenderedPageBreak/>
        <w:t>Los minutos de protección requeridos por el proyectista, la normativa o el Ayuntamiento local.</w:t>
      </w:r>
    </w:p>
    <w:p w:rsidR="00B32458" w:rsidRPr="00B32458" w:rsidRDefault="00B32458" w:rsidP="00B32458">
      <w:pPr>
        <w:spacing w:line="360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pacing w:val="15"/>
          <w:sz w:val="36"/>
          <w:szCs w:val="36"/>
          <w:lang w:eastAsia="es-ES"/>
        </w:rPr>
      </w:pPr>
      <w:r w:rsidRPr="00B32458">
        <w:rPr>
          <w:rFonts w:ascii="Arial" w:eastAsia="Times New Roman" w:hAnsi="Arial" w:cs="Arial"/>
          <w:b/>
          <w:bCs/>
          <w:color w:val="000000"/>
          <w:spacing w:val="15"/>
          <w:sz w:val="36"/>
          <w:szCs w:val="36"/>
          <w:lang w:eastAsia="es-ES"/>
        </w:rPr>
        <w:t>VENTAJAS DEL AISLAMIENTO TÉRMICO DE TECHO DE GARAJE</w:t>
      </w:r>
    </w:p>
    <w:p w:rsidR="00B32458" w:rsidRPr="00B32458" w:rsidRDefault="00B32458" w:rsidP="00B32458">
      <w:pPr>
        <w:numPr>
          <w:ilvl w:val="0"/>
          <w:numId w:val="2"/>
        </w:numPr>
        <w:spacing w:before="60" w:after="0" w:line="360" w:lineRule="atLeast"/>
        <w:ind w:left="450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es-ES"/>
        </w:rPr>
      </w:pPr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Este material de aislamiento térmico de techo de garaje es un producto muy ligero y flexible, apto para aplicar en estructuras de alta solicitación (rehabilitaciones) para evitar sobrecargas de peso.</w:t>
      </w:r>
    </w:p>
    <w:p w:rsidR="00B32458" w:rsidRPr="00B32458" w:rsidRDefault="00B32458" w:rsidP="00B32458">
      <w:pPr>
        <w:numPr>
          <w:ilvl w:val="0"/>
          <w:numId w:val="2"/>
        </w:numPr>
        <w:spacing w:before="60" w:after="0" w:line="360" w:lineRule="atLeast"/>
        <w:ind w:left="450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es-ES"/>
        </w:rPr>
      </w:pPr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Es imputrescible y resistente a hongos, de alta durabilidad y muy fácil aplicación.</w:t>
      </w:r>
    </w:p>
    <w:p w:rsidR="00B32458" w:rsidRPr="00B32458" w:rsidRDefault="00B32458" w:rsidP="00B32458">
      <w:pPr>
        <w:numPr>
          <w:ilvl w:val="0"/>
          <w:numId w:val="2"/>
        </w:numPr>
        <w:spacing w:before="60" w:after="0" w:line="360" w:lineRule="atLeast"/>
        <w:ind w:left="450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es-ES"/>
        </w:rPr>
      </w:pPr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El material de aislamiento térmico de techo de garaje está listo para ser proyectado sobre superficies adecuadamente preparadas.</w:t>
      </w:r>
    </w:p>
    <w:p w:rsidR="00B32458" w:rsidRPr="00B32458" w:rsidRDefault="00B32458" w:rsidP="00B32458">
      <w:pPr>
        <w:numPr>
          <w:ilvl w:val="0"/>
          <w:numId w:val="2"/>
        </w:numPr>
        <w:spacing w:before="60" w:after="0" w:line="360" w:lineRule="atLeast"/>
        <w:ind w:left="450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es-ES"/>
        </w:rPr>
      </w:pPr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No necesita malla.</w:t>
      </w:r>
    </w:p>
    <w:p w:rsidR="00B32458" w:rsidRPr="00B32458" w:rsidRDefault="00B32458" w:rsidP="00B32458">
      <w:pPr>
        <w:numPr>
          <w:ilvl w:val="0"/>
          <w:numId w:val="2"/>
        </w:numPr>
        <w:spacing w:before="60" w:after="0" w:line="360" w:lineRule="atLeast"/>
        <w:ind w:left="450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es-ES"/>
        </w:rPr>
      </w:pPr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Aísla el techo, también se puede emplear para aislar otros elementos constructivos.</w:t>
      </w:r>
    </w:p>
    <w:p w:rsidR="00B32458" w:rsidRPr="00B32458" w:rsidRDefault="00B32458" w:rsidP="00B324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3245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6283960" cy="6283960"/>
            <wp:effectExtent l="0" t="0" r="2540" b="2540"/>
            <wp:docPr id="1" name="Imagen 1" descr="PROYECCIÓN PROTECCIÓN PAS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YECCIÓN PROTECCIÓN PASI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60" cy="628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458" w:rsidRPr="00B32458" w:rsidRDefault="00B32458" w:rsidP="00B32458">
      <w:pPr>
        <w:spacing w:line="360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pacing w:val="15"/>
          <w:sz w:val="36"/>
          <w:szCs w:val="36"/>
          <w:lang w:eastAsia="es-ES"/>
        </w:rPr>
      </w:pPr>
      <w:r w:rsidRPr="00B32458">
        <w:rPr>
          <w:rFonts w:ascii="Arial" w:eastAsia="Times New Roman" w:hAnsi="Arial" w:cs="Arial"/>
          <w:b/>
          <w:bCs/>
          <w:color w:val="000000"/>
          <w:spacing w:val="15"/>
          <w:sz w:val="36"/>
          <w:szCs w:val="36"/>
          <w:lang w:eastAsia="es-ES"/>
        </w:rPr>
        <w:t>REVESTIMIENTO PROYECTABLE FIBROSO</w:t>
      </w:r>
    </w:p>
    <w:p w:rsidR="00B32458" w:rsidRPr="00B32458" w:rsidRDefault="00B32458" w:rsidP="00B32458">
      <w:pPr>
        <w:spacing w:after="360" w:line="360" w:lineRule="atLeast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es-ES"/>
        </w:rPr>
      </w:pPr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 xml:space="preserve">La lana de roca proyectada para protección pasiva es un revestimiento </w:t>
      </w:r>
      <w:proofErr w:type="spellStart"/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proyectable</w:t>
      </w:r>
      <w:proofErr w:type="spellEnd"/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 xml:space="preserve"> fibroso, fabricado en base a fibras minerales, </w:t>
      </w:r>
      <w:proofErr w:type="spellStart"/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ligantes</w:t>
      </w:r>
      <w:proofErr w:type="spellEnd"/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 xml:space="preserve"> hidráulicos inorgánicos y aditivos, para protección contra incendios y resistencia al fuego de los elementos constructivos.</w:t>
      </w:r>
    </w:p>
    <w:p w:rsidR="00B32458" w:rsidRPr="00B32458" w:rsidRDefault="00B32458" w:rsidP="00B32458">
      <w:pPr>
        <w:numPr>
          <w:ilvl w:val="0"/>
          <w:numId w:val="3"/>
        </w:numPr>
        <w:spacing w:before="60" w:after="0" w:line="360" w:lineRule="atLeast"/>
        <w:ind w:left="450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es-ES"/>
        </w:rPr>
      </w:pPr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 xml:space="preserve">El mortero de lana mineral proyectada se aplica por proyección con máquinas de tecnología seca, </w:t>
      </w:r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lastRenderedPageBreak/>
        <w:t>formando revestimientos homogéneos y continuos de aislamiento térmico proyectado.</w:t>
      </w:r>
    </w:p>
    <w:p w:rsidR="00B32458" w:rsidRPr="00B32458" w:rsidRDefault="00B32458" w:rsidP="00B32458">
      <w:pPr>
        <w:numPr>
          <w:ilvl w:val="0"/>
          <w:numId w:val="3"/>
        </w:numPr>
        <w:spacing w:before="60" w:after="0" w:line="360" w:lineRule="atLeast"/>
        <w:ind w:left="450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es-ES"/>
        </w:rPr>
      </w:pPr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Los materiales aislantes están diseñados para uso interior solamente.</w:t>
      </w:r>
    </w:p>
    <w:p w:rsidR="00B32458" w:rsidRPr="00B32458" w:rsidRDefault="00B32458" w:rsidP="00B32458">
      <w:pPr>
        <w:spacing w:line="360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pacing w:val="15"/>
          <w:sz w:val="36"/>
          <w:szCs w:val="36"/>
          <w:lang w:eastAsia="es-ES"/>
        </w:rPr>
      </w:pPr>
      <w:r w:rsidRPr="00B32458">
        <w:rPr>
          <w:rFonts w:ascii="Arial" w:eastAsia="Times New Roman" w:hAnsi="Arial" w:cs="Arial"/>
          <w:b/>
          <w:bCs/>
          <w:color w:val="000000"/>
          <w:spacing w:val="15"/>
          <w:sz w:val="36"/>
          <w:szCs w:val="36"/>
          <w:lang w:eastAsia="es-ES"/>
        </w:rPr>
        <w:t>Aplicaciones</w:t>
      </w:r>
    </w:p>
    <w:p w:rsidR="00B32458" w:rsidRPr="00B32458" w:rsidRDefault="00B32458" w:rsidP="00B32458">
      <w:pPr>
        <w:numPr>
          <w:ilvl w:val="0"/>
          <w:numId w:val="4"/>
        </w:numPr>
        <w:spacing w:before="60" w:after="0" w:line="360" w:lineRule="atLeast"/>
        <w:ind w:left="450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es-ES"/>
        </w:rPr>
      </w:pPr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Protección estructural (</w:t>
      </w:r>
      <w:proofErr w:type="spellStart"/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Promaspray</w:t>
      </w:r>
      <w:proofErr w:type="spellEnd"/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 xml:space="preserve"> 250)</w:t>
      </w:r>
    </w:p>
    <w:p w:rsidR="00B32458" w:rsidRPr="00B32458" w:rsidRDefault="00B32458" w:rsidP="00B32458">
      <w:pPr>
        <w:numPr>
          <w:ilvl w:val="0"/>
          <w:numId w:val="4"/>
        </w:numPr>
        <w:spacing w:before="60" w:after="0" w:line="360" w:lineRule="atLeast"/>
        <w:ind w:left="450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es-ES"/>
        </w:rPr>
      </w:pPr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Protección de forjados (</w:t>
      </w:r>
      <w:proofErr w:type="spellStart"/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Promaspray</w:t>
      </w:r>
      <w:proofErr w:type="spellEnd"/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 xml:space="preserve"> 250)</w:t>
      </w:r>
    </w:p>
    <w:p w:rsidR="00B32458" w:rsidRPr="00B32458" w:rsidRDefault="00B32458" w:rsidP="00B32458">
      <w:pPr>
        <w:numPr>
          <w:ilvl w:val="0"/>
          <w:numId w:val="4"/>
        </w:numPr>
        <w:spacing w:before="60" w:after="0" w:line="360" w:lineRule="atLeast"/>
        <w:ind w:left="450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es-ES"/>
        </w:rPr>
      </w:pPr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Franjas de encuentro (</w:t>
      </w:r>
      <w:proofErr w:type="spellStart"/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Promaspray</w:t>
      </w:r>
      <w:proofErr w:type="spellEnd"/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 xml:space="preserve"> 250)</w:t>
      </w:r>
    </w:p>
    <w:p w:rsidR="00B32458" w:rsidRPr="00B32458" w:rsidRDefault="00B32458" w:rsidP="00B32458">
      <w:pPr>
        <w:numPr>
          <w:ilvl w:val="0"/>
          <w:numId w:val="4"/>
        </w:numPr>
        <w:spacing w:before="60" w:after="0" w:line="360" w:lineRule="atLeast"/>
        <w:ind w:left="450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es-ES"/>
        </w:rPr>
      </w:pPr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Aislantes térmicos para techos de garaje (</w:t>
      </w:r>
      <w:proofErr w:type="spellStart"/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Promaspray</w:t>
      </w:r>
      <w:proofErr w:type="spellEnd"/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 xml:space="preserve"> T). </w:t>
      </w:r>
      <w:proofErr w:type="spellStart"/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Aisla</w:t>
      </w:r>
      <w:proofErr w:type="spellEnd"/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 xml:space="preserve"> térmicamente el techo contra entrada de frío o calor. </w:t>
      </w:r>
    </w:p>
    <w:p w:rsidR="00B32458" w:rsidRPr="00B32458" w:rsidRDefault="00B32458" w:rsidP="00B32458">
      <w:pPr>
        <w:spacing w:line="360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pacing w:val="15"/>
          <w:sz w:val="36"/>
          <w:szCs w:val="36"/>
          <w:lang w:eastAsia="es-ES"/>
        </w:rPr>
      </w:pPr>
      <w:r w:rsidRPr="00B32458">
        <w:rPr>
          <w:rFonts w:ascii="Arial" w:eastAsia="Times New Roman" w:hAnsi="Arial" w:cs="Arial"/>
          <w:b/>
          <w:bCs/>
          <w:color w:val="000000"/>
          <w:spacing w:val="15"/>
          <w:sz w:val="36"/>
          <w:szCs w:val="36"/>
          <w:lang w:eastAsia="es-ES"/>
        </w:rPr>
        <w:t>Documentos</w:t>
      </w:r>
    </w:p>
    <w:p w:rsidR="00B32458" w:rsidRPr="00B32458" w:rsidRDefault="00B32458" w:rsidP="00B32458">
      <w:pPr>
        <w:numPr>
          <w:ilvl w:val="0"/>
          <w:numId w:val="5"/>
        </w:numPr>
        <w:spacing w:after="0" w:line="360" w:lineRule="atLeast"/>
        <w:ind w:left="450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es-ES"/>
        </w:rPr>
      </w:pPr>
      <w:r w:rsidRPr="00B32458">
        <w:rPr>
          <w:rFonts w:ascii="inherit" w:eastAsia="Times New Roman" w:hAnsi="inherit" w:cs="Arial"/>
          <w:b/>
          <w:bCs/>
          <w:color w:val="000000"/>
          <w:sz w:val="34"/>
          <w:szCs w:val="34"/>
          <w:bdr w:val="none" w:sz="0" w:space="0" w:color="auto" w:frame="1"/>
          <w:lang w:eastAsia="es-ES"/>
        </w:rPr>
        <w:t>Reacción al fuego:</w:t>
      </w:r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 A1 según EN 13501 – 1</w:t>
      </w:r>
    </w:p>
    <w:p w:rsidR="00B32458" w:rsidRPr="00B32458" w:rsidRDefault="00B32458" w:rsidP="00B32458">
      <w:pPr>
        <w:numPr>
          <w:ilvl w:val="0"/>
          <w:numId w:val="5"/>
        </w:numPr>
        <w:spacing w:after="0" w:line="360" w:lineRule="atLeast"/>
        <w:ind w:left="450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es-ES"/>
        </w:rPr>
      </w:pPr>
      <w:r w:rsidRPr="00B32458">
        <w:rPr>
          <w:rFonts w:ascii="inherit" w:eastAsia="Times New Roman" w:hAnsi="inherit" w:cs="Arial"/>
          <w:b/>
          <w:bCs/>
          <w:color w:val="000000"/>
          <w:sz w:val="34"/>
          <w:szCs w:val="34"/>
          <w:bdr w:val="none" w:sz="0" w:space="0" w:color="auto" w:frame="1"/>
          <w:lang w:eastAsia="es-ES"/>
        </w:rPr>
        <w:t>Densidad:</w:t>
      </w:r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 250 Kg/m</w:t>
      </w:r>
      <w:r w:rsidRPr="00B32458">
        <w:rPr>
          <w:rFonts w:ascii="inherit" w:eastAsia="Times New Roman" w:hAnsi="inherit" w:cs="Arial"/>
          <w:color w:val="000000"/>
          <w:sz w:val="15"/>
          <w:szCs w:val="15"/>
          <w:bdr w:val="none" w:sz="0" w:space="0" w:color="auto" w:frame="1"/>
          <w:vertAlign w:val="superscript"/>
          <w:lang w:eastAsia="es-ES"/>
        </w:rPr>
        <w:t>3</w:t>
      </w:r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 ± 15%</w:t>
      </w:r>
    </w:p>
    <w:p w:rsidR="00B32458" w:rsidRPr="00B32458" w:rsidRDefault="00B32458" w:rsidP="00B32458">
      <w:pPr>
        <w:numPr>
          <w:ilvl w:val="0"/>
          <w:numId w:val="5"/>
        </w:numPr>
        <w:spacing w:after="0" w:line="360" w:lineRule="atLeast"/>
        <w:ind w:left="450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es-ES"/>
        </w:rPr>
      </w:pPr>
      <w:r w:rsidRPr="00B32458">
        <w:rPr>
          <w:rFonts w:ascii="inherit" w:eastAsia="Times New Roman" w:hAnsi="inherit" w:cs="Arial"/>
          <w:b/>
          <w:bCs/>
          <w:color w:val="000000"/>
          <w:sz w:val="34"/>
          <w:szCs w:val="34"/>
          <w:bdr w:val="none" w:sz="0" w:space="0" w:color="auto" w:frame="1"/>
          <w:lang w:eastAsia="es-ES"/>
        </w:rPr>
        <w:t>Rendimiento teórico:</w:t>
      </w:r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 1,8 a 2,5 Kg/m</w:t>
      </w:r>
      <w:r w:rsidRPr="00B32458">
        <w:rPr>
          <w:rFonts w:ascii="inherit" w:eastAsia="Times New Roman" w:hAnsi="inherit" w:cs="Arial"/>
          <w:color w:val="000000"/>
          <w:sz w:val="15"/>
          <w:szCs w:val="15"/>
          <w:bdr w:val="none" w:sz="0" w:space="0" w:color="auto" w:frame="1"/>
          <w:vertAlign w:val="superscript"/>
          <w:lang w:eastAsia="es-ES"/>
        </w:rPr>
        <w:t>2</w:t>
      </w:r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 y cm de espesor.</w:t>
      </w:r>
    </w:p>
    <w:p w:rsidR="00B32458" w:rsidRPr="00B32458" w:rsidRDefault="00B32458" w:rsidP="00B32458">
      <w:pPr>
        <w:numPr>
          <w:ilvl w:val="0"/>
          <w:numId w:val="5"/>
        </w:numPr>
        <w:spacing w:after="0" w:line="360" w:lineRule="atLeast"/>
        <w:ind w:left="450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es-ES"/>
        </w:rPr>
      </w:pPr>
      <w:r w:rsidRPr="00B32458">
        <w:rPr>
          <w:rFonts w:ascii="inherit" w:eastAsia="Times New Roman" w:hAnsi="inherit" w:cs="Arial"/>
          <w:b/>
          <w:bCs/>
          <w:color w:val="000000"/>
          <w:sz w:val="34"/>
          <w:szCs w:val="34"/>
          <w:bdr w:val="none" w:sz="0" w:space="0" w:color="auto" w:frame="1"/>
          <w:lang w:eastAsia="es-ES"/>
        </w:rPr>
        <w:t>Valor pH:</w:t>
      </w:r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 </w:t>
      </w:r>
      <w:proofErr w:type="spellStart"/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ca</w:t>
      </w:r>
      <w:proofErr w:type="spellEnd"/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. 10</w:t>
      </w:r>
    </w:p>
    <w:p w:rsidR="00B32458" w:rsidRPr="00B32458" w:rsidRDefault="00B32458" w:rsidP="00B32458">
      <w:pPr>
        <w:numPr>
          <w:ilvl w:val="0"/>
          <w:numId w:val="5"/>
        </w:numPr>
        <w:spacing w:after="0" w:line="360" w:lineRule="atLeast"/>
        <w:ind w:left="450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es-ES"/>
        </w:rPr>
      </w:pPr>
      <w:proofErr w:type="spellStart"/>
      <w:r w:rsidRPr="00B32458">
        <w:rPr>
          <w:rFonts w:ascii="inherit" w:eastAsia="Times New Roman" w:hAnsi="inherit" w:cs="Arial"/>
          <w:b/>
          <w:bCs/>
          <w:color w:val="000000"/>
          <w:sz w:val="34"/>
          <w:szCs w:val="34"/>
          <w:bdr w:val="none" w:sz="0" w:space="0" w:color="auto" w:frame="1"/>
          <w:lang w:eastAsia="es-ES"/>
        </w:rPr>
        <w:t>Coef</w:t>
      </w:r>
      <w:proofErr w:type="spellEnd"/>
      <w:r w:rsidRPr="00B32458">
        <w:rPr>
          <w:rFonts w:ascii="inherit" w:eastAsia="Times New Roman" w:hAnsi="inherit" w:cs="Arial"/>
          <w:b/>
          <w:bCs/>
          <w:color w:val="000000"/>
          <w:sz w:val="34"/>
          <w:szCs w:val="34"/>
          <w:bdr w:val="none" w:sz="0" w:space="0" w:color="auto" w:frame="1"/>
          <w:lang w:eastAsia="es-ES"/>
        </w:rPr>
        <w:t>. conductividad térmica λ:</w:t>
      </w:r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 </w:t>
      </w:r>
      <w:proofErr w:type="spellStart"/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ca</w:t>
      </w:r>
      <w:proofErr w:type="spellEnd"/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. 0,05 W/</w:t>
      </w:r>
      <w:proofErr w:type="spellStart"/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mK</w:t>
      </w:r>
      <w:proofErr w:type="spellEnd"/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.</w:t>
      </w:r>
    </w:p>
    <w:p w:rsidR="00B32458" w:rsidRPr="00B32458" w:rsidRDefault="00B32458" w:rsidP="00B32458">
      <w:pPr>
        <w:numPr>
          <w:ilvl w:val="0"/>
          <w:numId w:val="5"/>
        </w:numPr>
        <w:spacing w:after="0" w:line="360" w:lineRule="atLeast"/>
        <w:ind w:left="450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es-ES"/>
        </w:rPr>
      </w:pPr>
      <w:r w:rsidRPr="00B32458">
        <w:rPr>
          <w:rFonts w:ascii="inherit" w:eastAsia="Times New Roman" w:hAnsi="inherit" w:cs="Arial"/>
          <w:b/>
          <w:bCs/>
          <w:color w:val="000000"/>
          <w:sz w:val="34"/>
          <w:szCs w:val="34"/>
          <w:bdr w:val="none" w:sz="0" w:space="0" w:color="auto" w:frame="1"/>
          <w:lang w:eastAsia="es-ES"/>
        </w:rPr>
        <w:t>Temperatura de aplicación:</w:t>
      </w:r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 entre 5 y 45º C.</w:t>
      </w:r>
    </w:p>
    <w:p w:rsidR="00B32458" w:rsidRPr="00B32458" w:rsidRDefault="00B32458" w:rsidP="00B32458">
      <w:pPr>
        <w:numPr>
          <w:ilvl w:val="0"/>
          <w:numId w:val="5"/>
        </w:numPr>
        <w:spacing w:after="0" w:line="360" w:lineRule="atLeast"/>
        <w:ind w:left="450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es-ES"/>
        </w:rPr>
      </w:pPr>
      <w:r w:rsidRPr="00B32458">
        <w:rPr>
          <w:rFonts w:ascii="inherit" w:eastAsia="Times New Roman" w:hAnsi="inherit" w:cs="Arial"/>
          <w:b/>
          <w:bCs/>
          <w:color w:val="000000"/>
          <w:sz w:val="34"/>
          <w:szCs w:val="34"/>
          <w:bdr w:val="none" w:sz="0" w:space="0" w:color="auto" w:frame="1"/>
          <w:lang w:eastAsia="es-ES"/>
        </w:rPr>
        <w:t>Fraguado inicial:</w:t>
      </w:r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 24 horas a 20º C y 50% HR.</w:t>
      </w:r>
    </w:p>
    <w:p w:rsidR="00B32458" w:rsidRPr="00B32458" w:rsidRDefault="00B32458" w:rsidP="00B32458">
      <w:pPr>
        <w:numPr>
          <w:ilvl w:val="0"/>
          <w:numId w:val="5"/>
        </w:numPr>
        <w:spacing w:after="0" w:line="360" w:lineRule="atLeast"/>
        <w:ind w:left="450"/>
        <w:textAlignment w:val="baseline"/>
        <w:rPr>
          <w:rFonts w:ascii="Arial" w:eastAsia="Times New Roman" w:hAnsi="Arial" w:cs="Arial"/>
          <w:color w:val="000000"/>
          <w:sz w:val="34"/>
          <w:szCs w:val="34"/>
          <w:lang w:eastAsia="es-ES"/>
        </w:rPr>
      </w:pPr>
      <w:r w:rsidRPr="00B32458">
        <w:rPr>
          <w:rFonts w:ascii="inherit" w:eastAsia="Times New Roman" w:hAnsi="inherit" w:cs="Arial"/>
          <w:b/>
          <w:bCs/>
          <w:color w:val="000000"/>
          <w:sz w:val="34"/>
          <w:szCs w:val="34"/>
          <w:bdr w:val="none" w:sz="0" w:space="0" w:color="auto" w:frame="1"/>
          <w:lang w:eastAsia="es-ES"/>
        </w:rPr>
        <w:t>Fraguado total:</w:t>
      </w:r>
      <w:r w:rsidRPr="00B32458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  3 semanas.</w:t>
      </w:r>
    </w:p>
    <w:p w:rsidR="00EC0A0B" w:rsidRDefault="00B32458">
      <w:proofErr w:type="spellStart"/>
      <w:r>
        <w:t>vv</w:t>
      </w:r>
      <w:proofErr w:type="spellEnd"/>
    </w:p>
    <w:sectPr w:rsidR="00EC0A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913A3"/>
    <w:multiLevelType w:val="multilevel"/>
    <w:tmpl w:val="F2BE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E53A36"/>
    <w:multiLevelType w:val="multilevel"/>
    <w:tmpl w:val="DFBA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C709F8"/>
    <w:multiLevelType w:val="multilevel"/>
    <w:tmpl w:val="355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5C16D8"/>
    <w:multiLevelType w:val="multilevel"/>
    <w:tmpl w:val="FECE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2830AE"/>
    <w:multiLevelType w:val="multilevel"/>
    <w:tmpl w:val="9886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58"/>
    <w:rsid w:val="00B32458"/>
    <w:rsid w:val="00EC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DB91"/>
  <w15:chartTrackingRefBased/>
  <w15:docId w15:val="{102D33E3-3D70-4648-B766-514F7B0D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24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B324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3245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3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3245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32458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B324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5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02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5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1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6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9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6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596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8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51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991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8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51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7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368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25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8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07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1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3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33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aislayahorra.es/proteccion-pasiva-contra-incendi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islayahorra.es/proteccion-pasiva-contra-incendios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511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2022-04-28T06:20:00Z</dcterms:created>
  <dcterms:modified xsi:type="dcterms:W3CDTF">2022-04-28T06:25:00Z</dcterms:modified>
</cp:coreProperties>
</file>